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726" w:rsidRPr="00662726" w:rsidRDefault="00662726" w:rsidP="00662726">
      <w:pPr>
        <w:rPr>
          <w:b/>
        </w:rPr>
      </w:pPr>
      <w:bookmarkStart w:id="0" w:name="_GoBack"/>
      <w:bookmarkEnd w:id="0"/>
      <w:r w:rsidRPr="00662726">
        <w:rPr>
          <w:b/>
        </w:rPr>
        <w:t>Objective</w:t>
      </w:r>
    </w:p>
    <w:p w:rsidR="00662726" w:rsidRDefault="00662726" w:rsidP="00662726">
      <w:r>
        <w:t xml:space="preserve"> </w:t>
      </w:r>
    </w:p>
    <w:p w:rsidR="00662726" w:rsidRDefault="00662726" w:rsidP="00662726">
      <w:r>
        <w:t xml:space="preserve">Provide technical assistance (TA) to the county offices of education (COE) and local education agencies (LEA) that receive a Title I, Part D, subpart 2 (Part D) allocation. </w:t>
      </w:r>
    </w:p>
    <w:p w:rsidR="00662726" w:rsidRDefault="00662726" w:rsidP="00662726"/>
    <w:p w:rsidR="00662726" w:rsidRDefault="00662726" w:rsidP="00662726">
      <w:r>
        <w:t xml:space="preserve">The TA is designed to increase understanding and use of LEA Part D data submitted in the spring release Consolidate Application Reporting System (CARS).  </w:t>
      </w:r>
    </w:p>
    <w:p w:rsidR="00662726" w:rsidRDefault="00662726" w:rsidP="00662726"/>
    <w:p w:rsidR="00662726" w:rsidRDefault="00662726" w:rsidP="00662726">
      <w:r>
        <w:t xml:space="preserve">The TA is organized into six sections: </w:t>
      </w:r>
    </w:p>
    <w:p w:rsidR="00662726" w:rsidRDefault="00662726" w:rsidP="00662726"/>
    <w:p w:rsidR="00662726" w:rsidRDefault="00662726" w:rsidP="00662726">
      <w:pPr>
        <w:pStyle w:val="ListParagraph"/>
        <w:numPr>
          <w:ilvl w:val="0"/>
          <w:numId w:val="1"/>
        </w:numPr>
      </w:pPr>
      <w:r>
        <w:t>Section 1: Purpose and use of funds</w:t>
      </w:r>
    </w:p>
    <w:p w:rsidR="00662726" w:rsidRDefault="00662726" w:rsidP="00662726">
      <w:pPr>
        <w:pStyle w:val="ListParagraph"/>
        <w:numPr>
          <w:ilvl w:val="0"/>
          <w:numId w:val="1"/>
        </w:numPr>
      </w:pPr>
      <w:r>
        <w:t>Section 2: Data collection and inter-related processes at the federal, state, and local level</w:t>
      </w:r>
    </w:p>
    <w:p w:rsidR="00662726" w:rsidRDefault="00662726" w:rsidP="00662726">
      <w:pPr>
        <w:pStyle w:val="ListParagraph"/>
        <w:numPr>
          <w:ilvl w:val="0"/>
          <w:numId w:val="1"/>
        </w:numPr>
      </w:pPr>
      <w:r>
        <w:t>Section 3: Monitoring at the federal, state, and local level</w:t>
      </w:r>
    </w:p>
    <w:p w:rsidR="00662726" w:rsidRDefault="00662726" w:rsidP="00662726">
      <w:pPr>
        <w:pStyle w:val="ListParagraph"/>
        <w:numPr>
          <w:ilvl w:val="0"/>
          <w:numId w:val="1"/>
        </w:numPr>
      </w:pPr>
      <w:r>
        <w:t>Section 4: Federal use of Part D data</w:t>
      </w:r>
    </w:p>
    <w:p w:rsidR="00662726" w:rsidRDefault="00662726" w:rsidP="00662726">
      <w:pPr>
        <w:pStyle w:val="ListParagraph"/>
        <w:numPr>
          <w:ilvl w:val="0"/>
          <w:numId w:val="1"/>
        </w:numPr>
      </w:pPr>
      <w:r>
        <w:t>Section 5: Data use and program evaluation</w:t>
      </w:r>
    </w:p>
    <w:p w:rsidR="00662726" w:rsidRPr="007428B8" w:rsidRDefault="00662726" w:rsidP="00662726">
      <w:pPr>
        <w:pStyle w:val="ListParagraph"/>
        <w:numPr>
          <w:ilvl w:val="0"/>
          <w:numId w:val="1"/>
        </w:numPr>
      </w:pPr>
      <w:r>
        <w:t>Section 6: Sample JD 3-year comparison Reading-Math</w:t>
      </w:r>
    </w:p>
    <w:p w:rsidR="007428B8" w:rsidRPr="007428B8" w:rsidRDefault="007428B8" w:rsidP="00FE3007"/>
    <w:sectPr w:rsidR="007428B8" w:rsidRPr="00742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6A0495"/>
    <w:multiLevelType w:val="hybridMultilevel"/>
    <w:tmpl w:val="CF1AD5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726"/>
    <w:rsid w:val="001A0CA5"/>
    <w:rsid w:val="002E4CB5"/>
    <w:rsid w:val="00662726"/>
    <w:rsid w:val="007428B8"/>
    <w:rsid w:val="008633FA"/>
    <w:rsid w:val="00D47DAB"/>
    <w:rsid w:val="00FE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C351C3-FECD-4CAA-948B-713A7B0F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272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8B8"/>
    <w:pPr>
      <w:keepNext/>
      <w:keepLines/>
      <w:spacing w:before="12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28B8"/>
    <w:pPr>
      <w:keepNext/>
      <w:keepLines/>
      <w:spacing w:before="160" w:after="12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28B8"/>
    <w:pPr>
      <w:keepNext/>
      <w:keepLines/>
      <w:spacing w:before="160" w:after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428B8"/>
    <w:pPr>
      <w:keepNext/>
      <w:keepLines/>
      <w:spacing w:before="160" w:after="12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428B8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28B8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007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8B8"/>
    <w:rPr>
      <w:rFonts w:ascii="Arial" w:eastAsiaTheme="majorEastAsia" w:hAnsi="Arial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428B8"/>
    <w:rPr>
      <w:rFonts w:ascii="Arial" w:eastAsiaTheme="majorEastAsia" w:hAnsi="Arial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428B8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428B8"/>
    <w:rPr>
      <w:rFonts w:ascii="Arial" w:eastAsiaTheme="majorEastAsia" w:hAnsi="Arial" w:cstheme="majorBidi"/>
      <w:i/>
      <w:iCs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428B8"/>
    <w:pPr>
      <w:spacing w:before="120"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28B8"/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Heading5Char">
    <w:name w:val="Heading 5 Char"/>
    <w:basedOn w:val="DefaultParagraphFont"/>
    <w:link w:val="Heading5"/>
    <w:uiPriority w:val="9"/>
    <w:rsid w:val="007428B8"/>
    <w:rPr>
      <w:rFonts w:ascii="Arial" w:eastAsiaTheme="majorEastAsia" w:hAnsi="Arial" w:cstheme="majorBidi"/>
      <w:sz w:val="24"/>
    </w:rPr>
  </w:style>
  <w:style w:type="paragraph" w:styleId="NoSpacing">
    <w:name w:val="No Spacing"/>
    <w:uiPriority w:val="1"/>
    <w:qFormat/>
    <w:rsid w:val="007428B8"/>
    <w:pPr>
      <w:spacing w:after="0" w:line="240" w:lineRule="auto"/>
    </w:pPr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7428B8"/>
    <w:rPr>
      <w:rFonts w:ascii="Arial" w:eastAsiaTheme="majorEastAsia" w:hAnsi="Arial" w:cstheme="majorBidi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007"/>
    <w:pPr>
      <w:numPr>
        <w:ilvl w:val="1"/>
      </w:numPr>
    </w:pPr>
    <w:rPr>
      <w:rFonts w:eastAsiaTheme="minorEastAsia"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007"/>
    <w:rPr>
      <w:rFonts w:ascii="Arial" w:eastAsiaTheme="minorEastAsia" w:hAnsi="Arial"/>
      <w:color w:val="5A5A5A" w:themeColor="text1" w:themeTint="A5"/>
      <w:spacing w:val="15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007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662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 Department of Education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Steinhaus</dc:creator>
  <cp:keywords/>
  <dc:description/>
  <cp:lastModifiedBy>Mayo, Rob</cp:lastModifiedBy>
  <cp:revision>2</cp:revision>
  <dcterms:created xsi:type="dcterms:W3CDTF">2018-08-20T20:37:00Z</dcterms:created>
  <dcterms:modified xsi:type="dcterms:W3CDTF">2018-08-20T20:37:00Z</dcterms:modified>
</cp:coreProperties>
</file>